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bookmark0"/>
      <w:bookmarkStart w:id="1" w:name="bookmark1"/>
      <w:bookmarkStart w:id="2" w:name="bookmark2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安徽省高校新入职教师岗前培训若干规定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为了保证高校新入职教师参加岗前培训有一个良好的学习、 生活环境，维护正常的培训管理秩序，顺利完成培训任务，取得 优良成绩，特作如下规定：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0" w:line="600" w:lineRule="exact"/>
        <w:ind w:left="0" w:right="0" w:firstLine="660"/>
        <w:jc w:val="both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遵守国家的法律法规和学校的规章制度，遵守社会公德 和社会公共秩序。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600" w:lineRule="exact"/>
        <w:ind w:left="0" w:right="0" w:firstLine="660"/>
        <w:jc w:val="both"/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文明礼貌，为人师表，进入教室应自觉遵守课室管理规 定和相关制度，仪表端庄，衣着整齐，保持课室内卫生整洁，不 得携带食物进入课室，不得在上课时扰乱课堂秩序。上课期间须 将手机等通讯设备调至震动或静音。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600" w:lineRule="exact"/>
        <w:ind w:left="0" w:right="0" w:firstLine="660"/>
        <w:jc w:val="both"/>
      </w:pPr>
      <w:bookmarkStart w:id="5" w:name="bookmark5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服从学校管理，按照教学计划认真学习，在主讲教师及 班主任指导下努力完成培训任务。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75"/>
        </w:tabs>
        <w:bidi w:val="0"/>
        <w:spacing w:before="0" w:after="0" w:line="600" w:lineRule="exact"/>
        <w:ind w:left="0" w:right="0" w:firstLine="66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四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自觉参加考勤，按时上课、下课，不无故迟到、早退和 旷课。凡有下列情况之一者，将取消该门课程的考试资格，并须 重修该门课程：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4"/>
        </w:tabs>
        <w:bidi w:val="0"/>
        <w:spacing w:before="0" w:after="220" w:line="600" w:lineRule="exact"/>
        <w:ind w:left="0" w:right="0" w:firstLine="66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请假时间累计超过该门课程时数三分之一；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71"/>
        </w:tabs>
        <w:bidi w:val="0"/>
        <w:spacing w:before="0" w:after="0" w:line="391" w:lineRule="auto"/>
        <w:ind w:left="0" w:right="0" w:firstLine="6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旷课半天以上（含半天）；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71"/>
        </w:tabs>
        <w:bidi w:val="0"/>
        <w:spacing w:before="0" w:after="120" w:line="391" w:lineRule="auto"/>
        <w:ind w:left="0" w:right="0" w:firstLine="66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迟到、早退（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分钟内）累计达到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次；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603" w:lineRule="exact"/>
        <w:ind w:left="0" w:right="0" w:firstLine="6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由他人冒名顶替上课。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240" w:line="603" w:lineRule="exact"/>
        <w:ind w:left="0" w:right="0" w:firstLine="64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五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在脱产集中培训期间，原则上不得请事假，因故必须请 假时，须符合以下条件并履行相关手续：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27"/>
        </w:tabs>
        <w:bidi w:val="0"/>
        <w:spacing w:before="0" w:after="0" w:line="394" w:lineRule="auto"/>
        <w:ind w:left="0" w:right="0" w:firstLine="64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因病不能坚持上课者，须开具县（区）级以上医院证明；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27"/>
        </w:tabs>
        <w:bidi w:val="0"/>
        <w:spacing w:before="0" w:after="0" w:line="603" w:lineRule="exact"/>
        <w:ind w:left="0" w:right="0" w:firstLine="6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因承担学校临时重要工作（时间和人员具有不可替代性） 不能坚持上课者，须经学校人事部门同意；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27"/>
        </w:tabs>
        <w:bidi w:val="0"/>
        <w:spacing w:before="0" w:after="0" w:line="603" w:lineRule="exact"/>
        <w:ind w:left="0" w:right="0" w:firstLine="64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原则上不予请事假，确因突发性的、不及时处理后果较 严重的、无法委托他人代为处理的个人事务等事由请假，须提供 相关证明；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27"/>
        </w:tabs>
        <w:bidi w:val="0"/>
        <w:spacing w:before="0" w:after="0" w:line="603" w:lineRule="exact"/>
        <w:ind w:left="0" w:right="0" w:firstLine="6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请假须本人提前办理，将请假条及证明材料交给学校人 事处，并经省高校师资培训中心批准后方可请假。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70"/>
        </w:tabs>
        <w:bidi w:val="0"/>
        <w:spacing w:before="0" w:after="0" w:line="603" w:lineRule="exact"/>
        <w:ind w:left="0" w:right="0" w:firstLine="64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六</w:t>
      </w:r>
      <w:bookmarkEnd w:id="1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考试作弊者，取消该门课程考试成绩，三年内不得再次 参加岗前培训考试；学员因故不能参加考试，经批准可以缓考一 次；擅自缺考者，成绩以零分计，须重修缺考课程；考试不及格 的课程，可以在下一次考试中补考，经补考仍不及格的，须重修 该门课程。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120" w:line="603" w:lineRule="exact"/>
        <w:ind w:left="0" w:right="0" w:firstLine="64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七</w:t>
      </w:r>
      <w:bookmarkEnd w:id="1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培训结束且培训成绩合格者，由省高等学校师资培训中 心审核后，统一办理结业证书。</w:t>
      </w:r>
      <w:bookmarkStart w:id="18" w:name="_GoBack"/>
      <w:bookmarkEnd w:id="18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2077" w:right="1530" w:bottom="1929" w:left="1485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9801860</wp:posOffset>
              </wp:positionV>
              <wp:extent cx="45402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76.9pt;margin-top:771.8pt;height:10.3pt;width:35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0Y/cS2AAAAA0BAAAPAAAAAAAAAAEAIAAAACIAAABkcnMvZG93&#10;bnJldi54bWxQSwECFAAUAAAACACHTuJAGfn4e4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6063615</wp:posOffset>
              </wp:positionH>
              <wp:positionV relativeFrom="page">
                <wp:posOffset>9954260</wp:posOffset>
              </wp:positionV>
              <wp:extent cx="457200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77.45pt;margin-top:783.8pt;height:10.3pt;width:3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Zi3UA2AAAAA4BAAAPAAAAAAAAAAEAIAAAACIAAABkcnMvZG93&#10;bnJldi54bWxQSwECFAAUAAAACACHTuJADjO794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824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2020-11-09T02:16:47Z</dcterms:created>
  <dc:creator>HP</dc:creator>
  <cp:lastModifiedBy>WZXPrince</cp:lastModifiedBy>
  <dcterms:modified xsi:type="dcterms:W3CDTF">2020-11-09T02:21:15Z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